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7D4B" w14:textId="5C313E1A" w:rsidR="00910A1C" w:rsidRPr="00C13417" w:rsidRDefault="0016699E" w:rsidP="00910A1C">
      <w:pPr>
        <w:jc w:val="both"/>
        <w:rPr>
          <w:b/>
          <w:szCs w:val="22"/>
          <w:lang w:val="cs-CZ"/>
        </w:rPr>
      </w:pPr>
      <w:r w:rsidRPr="00C13417">
        <w:rPr>
          <w:b/>
          <w:noProof/>
          <w:color w:val="FF0000"/>
          <w:sz w:val="14"/>
          <w:szCs w:val="14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7AD56D8E" wp14:editId="4D082918">
            <wp:simplePos x="0" y="0"/>
            <wp:positionH relativeFrom="column">
              <wp:posOffset>5233035</wp:posOffset>
            </wp:positionH>
            <wp:positionV relativeFrom="topMargin">
              <wp:align>bottom</wp:align>
            </wp:positionV>
            <wp:extent cx="1079500" cy="69342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GP logo.b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05DEB" w14:textId="77777777" w:rsidR="00910A1C" w:rsidRPr="00C13417" w:rsidRDefault="00910A1C" w:rsidP="00910A1C">
      <w:pPr>
        <w:jc w:val="both"/>
        <w:rPr>
          <w:bCs/>
          <w:sz w:val="28"/>
          <w:lang w:val="cs-CZ"/>
        </w:rPr>
      </w:pPr>
    </w:p>
    <w:p w14:paraId="26CFD8A3" w14:textId="35AC2C62" w:rsidR="00910A1C" w:rsidRPr="00C13417" w:rsidRDefault="00AF3C7B" w:rsidP="00910A1C">
      <w:pPr>
        <w:jc w:val="center"/>
        <w:rPr>
          <w:b/>
          <w:sz w:val="28"/>
          <w:u w:val="single"/>
          <w:lang w:val="cs-CZ"/>
        </w:rPr>
      </w:pPr>
      <w:r w:rsidRPr="00C13417">
        <w:rPr>
          <w:b/>
          <w:sz w:val="28"/>
          <w:u w:val="single"/>
          <w:lang w:val="cs-CZ"/>
        </w:rPr>
        <w:t>VÝRAZNÝ POKROK V PLNĚNÍ CÍLŮ UDRŽITELNOSTI – VGP ZVEŘEJŇUJE ZPRÁVU O ODPOVĚDNOSTI SPOLEČNOSTI ZA ROK 2021</w:t>
      </w:r>
    </w:p>
    <w:p w14:paraId="0EB6BE02" w14:textId="77777777" w:rsidR="00910A1C" w:rsidRPr="00C13417" w:rsidRDefault="00910A1C" w:rsidP="00910A1C">
      <w:pPr>
        <w:jc w:val="both"/>
        <w:rPr>
          <w:bCs/>
          <w:sz w:val="28"/>
          <w:lang w:val="cs-CZ"/>
        </w:rPr>
      </w:pPr>
    </w:p>
    <w:p w14:paraId="575F8409" w14:textId="77777777" w:rsidR="00910A1C" w:rsidRPr="00C13417" w:rsidRDefault="00910A1C" w:rsidP="00910A1C">
      <w:pPr>
        <w:jc w:val="both"/>
        <w:rPr>
          <w:bCs/>
          <w:sz w:val="28"/>
          <w:lang w:val="cs-CZ"/>
        </w:rPr>
      </w:pPr>
    </w:p>
    <w:p w14:paraId="6FA91629" w14:textId="47B5FB77" w:rsidR="009578A0" w:rsidRPr="00C13417" w:rsidRDefault="00FD0C7A" w:rsidP="009578A0">
      <w:pPr>
        <w:jc w:val="both"/>
        <w:rPr>
          <w:lang w:val="cs-CZ"/>
        </w:rPr>
      </w:pPr>
      <w:r w:rsidRPr="00FD0C7A">
        <w:rPr>
          <w:b/>
          <w:lang w:val="cs-CZ"/>
        </w:rPr>
        <w:t>5.</w:t>
      </w:r>
      <w:r w:rsidR="00AF3C7B" w:rsidRPr="00FD0C7A">
        <w:rPr>
          <w:b/>
          <w:lang w:val="cs-CZ"/>
        </w:rPr>
        <w:t xml:space="preserve"> </w:t>
      </w:r>
      <w:r w:rsidR="0054613B">
        <w:rPr>
          <w:b/>
          <w:color w:val="000000" w:themeColor="text1"/>
          <w:lang w:val="cs-CZ"/>
        </w:rPr>
        <w:t>dubna</w:t>
      </w:r>
      <w:r w:rsidR="00AF3C7B" w:rsidRPr="00C13417">
        <w:rPr>
          <w:b/>
          <w:color w:val="000000" w:themeColor="text1"/>
          <w:lang w:val="cs-CZ"/>
        </w:rPr>
        <w:t xml:space="preserve"> </w:t>
      </w:r>
      <w:r w:rsidR="00910A1C" w:rsidRPr="00C13417">
        <w:rPr>
          <w:b/>
          <w:color w:val="000000" w:themeColor="text1"/>
          <w:lang w:val="cs-CZ"/>
        </w:rPr>
        <w:t>2022</w:t>
      </w:r>
      <w:r w:rsidR="0080223B" w:rsidRPr="00C13417">
        <w:rPr>
          <w:b/>
          <w:color w:val="000000" w:themeColor="text1"/>
          <w:lang w:val="cs-CZ"/>
        </w:rPr>
        <w:t>,</w:t>
      </w:r>
      <w:r w:rsidR="0054613B">
        <w:rPr>
          <w:b/>
          <w:color w:val="000000" w:themeColor="text1"/>
          <w:lang w:val="cs-CZ"/>
        </w:rPr>
        <w:t xml:space="preserve"> Praha, Česká republika</w:t>
      </w:r>
      <w:r w:rsidR="0080223B" w:rsidRPr="00C13417">
        <w:rPr>
          <w:bCs/>
          <w:color w:val="000000" w:themeColor="text1"/>
          <w:lang w:val="cs-CZ"/>
        </w:rPr>
        <w:t>:</w:t>
      </w:r>
      <w:r w:rsidR="00A36524" w:rsidRPr="00C13417">
        <w:rPr>
          <w:bCs/>
          <w:color w:val="000000" w:themeColor="text1"/>
          <w:lang w:val="cs-CZ"/>
        </w:rPr>
        <w:t xml:space="preserve"> </w:t>
      </w:r>
      <w:r w:rsidR="00C13417" w:rsidRPr="00C13417">
        <w:rPr>
          <w:sz w:val="22"/>
          <w:szCs w:val="22"/>
          <w:lang w:val="cs-CZ"/>
        </w:rPr>
        <w:t>VGP NV (</w:t>
      </w:r>
      <w:r w:rsidR="006924F7">
        <w:rPr>
          <w:sz w:val="22"/>
          <w:szCs w:val="22"/>
          <w:lang w:val="cs-CZ"/>
        </w:rPr>
        <w:t xml:space="preserve">dále také </w:t>
      </w:r>
      <w:r w:rsidR="00C13417" w:rsidRPr="00C13417">
        <w:rPr>
          <w:sz w:val="22"/>
          <w:szCs w:val="22"/>
          <w:lang w:val="cs-CZ"/>
        </w:rPr>
        <w:t xml:space="preserve">„VGP” nebo „Skupina”), evropský poskytovatel špičkových logistických a </w:t>
      </w:r>
      <w:proofErr w:type="spellStart"/>
      <w:r w:rsidR="00C13417" w:rsidRPr="00C13417">
        <w:rPr>
          <w:sz w:val="22"/>
          <w:szCs w:val="22"/>
          <w:lang w:val="cs-CZ"/>
        </w:rPr>
        <w:t>semi</w:t>
      </w:r>
      <w:proofErr w:type="spellEnd"/>
      <w:r w:rsidR="006924F7">
        <w:rPr>
          <w:sz w:val="22"/>
          <w:szCs w:val="22"/>
          <w:lang w:val="cs-CZ"/>
        </w:rPr>
        <w:t>-</w:t>
      </w:r>
      <w:r w:rsidR="00C13417" w:rsidRPr="00C13417">
        <w:rPr>
          <w:sz w:val="22"/>
          <w:szCs w:val="22"/>
          <w:lang w:val="cs-CZ"/>
        </w:rPr>
        <w:t>industriálních nemovitostí</w:t>
      </w:r>
      <w:r w:rsidR="00793F3D">
        <w:rPr>
          <w:sz w:val="22"/>
          <w:szCs w:val="22"/>
          <w:lang w:val="cs-CZ"/>
        </w:rPr>
        <w:t>,</w:t>
      </w:r>
      <w:r w:rsidR="00C13417" w:rsidRPr="00C13417">
        <w:rPr>
          <w:sz w:val="22"/>
          <w:szCs w:val="22"/>
          <w:lang w:val="cs-CZ"/>
        </w:rPr>
        <w:t xml:space="preserve"> </w:t>
      </w:r>
      <w:r w:rsidR="00CC5059" w:rsidRPr="00B935F7">
        <w:rPr>
          <w:lang w:val="cs-CZ"/>
        </w:rPr>
        <w:t xml:space="preserve">dnes </w:t>
      </w:r>
      <w:r w:rsidR="00CC5059" w:rsidRPr="0054613B">
        <w:rPr>
          <w:lang w:val="cs-CZ"/>
        </w:rPr>
        <w:t xml:space="preserve">zveřejnil </w:t>
      </w:r>
      <w:r w:rsidR="00CC5059" w:rsidRPr="0026076C">
        <w:rPr>
          <w:lang w:val="cs-CZ"/>
        </w:rPr>
        <w:t>Zp</w:t>
      </w:r>
      <w:r w:rsidR="00CC5059">
        <w:rPr>
          <w:lang w:val="cs-CZ"/>
        </w:rPr>
        <w:t>rávu o </w:t>
      </w:r>
      <w:r w:rsidR="00C13417" w:rsidRPr="00C13417">
        <w:rPr>
          <w:lang w:val="cs-CZ"/>
        </w:rPr>
        <w:t xml:space="preserve">odpovědnosti společnosti za rok </w:t>
      </w:r>
      <w:r w:rsidR="00E97C62" w:rsidRPr="00C13417">
        <w:rPr>
          <w:lang w:val="cs-CZ"/>
        </w:rPr>
        <w:t>2021.</w:t>
      </w:r>
      <w:r w:rsidR="009578A0" w:rsidRPr="00C13417">
        <w:rPr>
          <w:lang w:val="cs-CZ"/>
        </w:rPr>
        <w:t xml:space="preserve"> </w:t>
      </w:r>
      <w:r w:rsidR="00C13417" w:rsidRPr="00C13417">
        <w:rPr>
          <w:lang w:val="cs-CZ"/>
        </w:rPr>
        <w:t xml:space="preserve">Zpráva podrobně popisuje úspěchy a pokrok </w:t>
      </w:r>
      <w:r w:rsidR="00CC5059">
        <w:rPr>
          <w:lang w:val="cs-CZ"/>
        </w:rPr>
        <w:t>Skupiny</w:t>
      </w:r>
      <w:r w:rsidR="00C13417" w:rsidRPr="00C13417">
        <w:rPr>
          <w:lang w:val="cs-CZ"/>
        </w:rPr>
        <w:t xml:space="preserve"> v</w:t>
      </w:r>
      <w:r w:rsidR="00C13417">
        <w:rPr>
          <w:lang w:val="cs-CZ"/>
        </w:rPr>
        <w:t>zhledem k cílům, které si stanovila,</w:t>
      </w:r>
      <w:r w:rsidR="00C13417" w:rsidRPr="00C13417">
        <w:rPr>
          <w:lang w:val="cs-CZ"/>
        </w:rPr>
        <w:t xml:space="preserve"> a zdůrazňuje </w:t>
      </w:r>
      <w:r w:rsidR="00CC5059">
        <w:rPr>
          <w:lang w:val="cs-CZ"/>
        </w:rPr>
        <w:t xml:space="preserve">její </w:t>
      </w:r>
      <w:r w:rsidR="00C13417" w:rsidRPr="00C13417">
        <w:rPr>
          <w:lang w:val="cs-CZ"/>
        </w:rPr>
        <w:t xml:space="preserve">závazek posílit </w:t>
      </w:r>
      <w:r w:rsidR="0026076C">
        <w:rPr>
          <w:lang w:val="cs-CZ"/>
        </w:rPr>
        <w:t>snah</w:t>
      </w:r>
      <w:r w:rsidR="005836EB">
        <w:rPr>
          <w:lang w:val="cs-CZ"/>
        </w:rPr>
        <w:t>u</w:t>
      </w:r>
      <w:r w:rsidR="00CC5059">
        <w:rPr>
          <w:lang w:val="cs-CZ"/>
        </w:rPr>
        <w:t xml:space="preserve"> o </w:t>
      </w:r>
      <w:r w:rsidR="00C13417" w:rsidRPr="00C13417">
        <w:rPr>
          <w:lang w:val="cs-CZ"/>
        </w:rPr>
        <w:t>udržitelnost v rámci každodenní</w:t>
      </w:r>
      <w:r w:rsidR="00C13417">
        <w:rPr>
          <w:lang w:val="cs-CZ"/>
        </w:rPr>
        <w:t>ch</w:t>
      </w:r>
      <w:r w:rsidR="00C13417" w:rsidRPr="00C13417">
        <w:rPr>
          <w:lang w:val="cs-CZ"/>
        </w:rPr>
        <w:t xml:space="preserve"> činnost</w:t>
      </w:r>
      <w:r w:rsidR="00C13417">
        <w:rPr>
          <w:lang w:val="cs-CZ"/>
        </w:rPr>
        <w:t>í</w:t>
      </w:r>
      <w:r w:rsidR="00C13417" w:rsidRPr="00C13417">
        <w:rPr>
          <w:lang w:val="cs-CZ"/>
        </w:rPr>
        <w:t>. Klíčovým cílem VGP je sladit výkonnost svých p</w:t>
      </w:r>
      <w:r w:rsidR="005D5789">
        <w:rPr>
          <w:lang w:val="cs-CZ"/>
        </w:rPr>
        <w:t>ortfolií s cíli Pařížské dohody.</w:t>
      </w:r>
      <w:r w:rsidR="00C13417" w:rsidRPr="00C13417">
        <w:rPr>
          <w:lang w:val="cs-CZ"/>
        </w:rPr>
        <w:t xml:space="preserve"> </w:t>
      </w:r>
      <w:r w:rsidR="005D5789">
        <w:rPr>
          <w:lang w:val="cs-CZ"/>
        </w:rPr>
        <w:t>S</w:t>
      </w:r>
      <w:r w:rsidR="00D717E1">
        <w:rPr>
          <w:lang w:val="cs-CZ"/>
        </w:rPr>
        <w:t>vé</w:t>
      </w:r>
      <w:r w:rsidR="00C13417" w:rsidRPr="00C13417">
        <w:rPr>
          <w:lang w:val="cs-CZ"/>
        </w:rPr>
        <w:t xml:space="preserve"> klienty</w:t>
      </w:r>
      <w:r w:rsidR="00740EF7">
        <w:rPr>
          <w:lang w:val="cs-CZ"/>
        </w:rPr>
        <w:t xml:space="preserve"> </w:t>
      </w:r>
      <w:r w:rsidR="00D717E1">
        <w:rPr>
          <w:lang w:val="cs-CZ"/>
        </w:rPr>
        <w:t>podporuje</w:t>
      </w:r>
      <w:r w:rsidR="00CC5059">
        <w:rPr>
          <w:lang w:val="cs-CZ"/>
        </w:rPr>
        <w:t xml:space="preserve"> </w:t>
      </w:r>
      <w:r w:rsidR="00D717E1">
        <w:rPr>
          <w:lang w:val="cs-CZ"/>
        </w:rPr>
        <w:t>v</w:t>
      </w:r>
      <w:r w:rsidR="00CC5059">
        <w:rPr>
          <w:lang w:val="cs-CZ"/>
        </w:rPr>
        <w:t xml:space="preserve"> </w:t>
      </w:r>
      <w:r w:rsidR="00D717E1">
        <w:rPr>
          <w:lang w:val="cs-CZ"/>
        </w:rPr>
        <w:t>realizaci</w:t>
      </w:r>
      <w:r w:rsidR="00C13417" w:rsidRPr="00C13417">
        <w:rPr>
          <w:lang w:val="cs-CZ"/>
        </w:rPr>
        <w:t xml:space="preserve"> jejich </w:t>
      </w:r>
      <w:r w:rsidR="00D717E1">
        <w:rPr>
          <w:lang w:val="cs-CZ"/>
        </w:rPr>
        <w:t xml:space="preserve">dekarbonizačních </w:t>
      </w:r>
      <w:r w:rsidR="00C13417" w:rsidRPr="00C13417">
        <w:rPr>
          <w:lang w:val="cs-CZ"/>
        </w:rPr>
        <w:t>stra</w:t>
      </w:r>
      <w:r w:rsidR="00D717E1">
        <w:rPr>
          <w:lang w:val="cs-CZ"/>
        </w:rPr>
        <w:t>tegií</w:t>
      </w:r>
      <w:r w:rsidR="00C13417" w:rsidRPr="00C13417">
        <w:rPr>
          <w:lang w:val="cs-CZ"/>
        </w:rPr>
        <w:t xml:space="preserve"> </w:t>
      </w:r>
      <w:r w:rsidR="00D717E1">
        <w:rPr>
          <w:lang w:val="cs-CZ"/>
        </w:rPr>
        <w:t>–</w:t>
      </w:r>
      <w:r w:rsidR="005762FD">
        <w:rPr>
          <w:lang w:val="cs-CZ"/>
        </w:rPr>
        <w:t xml:space="preserve"> </w:t>
      </w:r>
      <w:r w:rsidR="00C13417" w:rsidRPr="00C13417">
        <w:rPr>
          <w:lang w:val="cs-CZ"/>
        </w:rPr>
        <w:t xml:space="preserve">úsilí, které má </w:t>
      </w:r>
      <w:r w:rsidR="00C13417">
        <w:rPr>
          <w:lang w:val="cs-CZ"/>
        </w:rPr>
        <w:t>v </w:t>
      </w:r>
      <w:r w:rsidR="005836EB">
        <w:rPr>
          <w:lang w:val="cs-CZ"/>
        </w:rPr>
        <w:t>blízké</w:t>
      </w:r>
      <w:r w:rsidR="00C13417">
        <w:rPr>
          <w:lang w:val="cs-CZ"/>
        </w:rPr>
        <w:t xml:space="preserve"> době vést k </w:t>
      </w:r>
      <w:r w:rsidR="00C13417" w:rsidRPr="00C13417">
        <w:rPr>
          <w:lang w:val="cs-CZ"/>
        </w:rPr>
        <w:t xml:space="preserve">opatřením, jež pomohou </w:t>
      </w:r>
      <w:r w:rsidR="003064D7">
        <w:rPr>
          <w:lang w:val="cs-CZ"/>
        </w:rPr>
        <w:t>nasměrovat</w:t>
      </w:r>
      <w:r w:rsidR="0026076C">
        <w:rPr>
          <w:lang w:val="cs-CZ"/>
        </w:rPr>
        <w:t xml:space="preserve"> svět na cestu </w:t>
      </w:r>
      <w:r w:rsidR="00C13417" w:rsidRPr="00C13417">
        <w:rPr>
          <w:lang w:val="cs-CZ"/>
        </w:rPr>
        <w:t xml:space="preserve">dosažení čistých </w:t>
      </w:r>
      <w:r w:rsidR="00740EF7" w:rsidRPr="00C13417">
        <w:rPr>
          <w:lang w:val="cs-CZ"/>
        </w:rPr>
        <w:t xml:space="preserve">nulových </w:t>
      </w:r>
      <w:r w:rsidR="00C13417" w:rsidRPr="00C13417">
        <w:rPr>
          <w:lang w:val="cs-CZ"/>
        </w:rPr>
        <w:t>emisí uhlíku do roku 2050.</w:t>
      </w:r>
    </w:p>
    <w:p w14:paraId="065923F7" w14:textId="44C4196E" w:rsidR="00910A1C" w:rsidRPr="00C13417" w:rsidRDefault="00910A1C" w:rsidP="006B7A76">
      <w:pPr>
        <w:jc w:val="both"/>
        <w:rPr>
          <w:lang w:val="cs-CZ"/>
        </w:rPr>
      </w:pPr>
    </w:p>
    <w:p w14:paraId="28C8A4A3" w14:textId="373BA4F6" w:rsidR="00376924" w:rsidRPr="00C13417" w:rsidRDefault="001C6748" w:rsidP="00376924">
      <w:pPr>
        <w:jc w:val="both"/>
        <w:rPr>
          <w:i/>
          <w:iCs/>
          <w:lang w:val="cs-CZ"/>
        </w:rPr>
      </w:pPr>
      <w:r>
        <w:rPr>
          <w:i/>
          <w:iCs/>
          <w:lang w:val="cs-CZ"/>
        </w:rPr>
        <w:t>„</w:t>
      </w:r>
      <w:r w:rsidR="003064D7" w:rsidRPr="003064D7">
        <w:rPr>
          <w:i/>
          <w:iCs/>
          <w:lang w:val="cs-CZ"/>
        </w:rPr>
        <w:t xml:space="preserve">Udržitelnost je jednou z našich základních hodnot a odráží se </w:t>
      </w:r>
      <w:r w:rsidR="00403F37">
        <w:rPr>
          <w:i/>
          <w:iCs/>
          <w:lang w:val="cs-CZ"/>
        </w:rPr>
        <w:t xml:space="preserve">i </w:t>
      </w:r>
      <w:r w:rsidR="003064D7" w:rsidRPr="003064D7">
        <w:rPr>
          <w:i/>
          <w:iCs/>
          <w:lang w:val="cs-CZ"/>
        </w:rPr>
        <w:t xml:space="preserve">v naší hlavní zásadě: </w:t>
      </w:r>
      <w:r w:rsidR="0026076C">
        <w:rPr>
          <w:i/>
          <w:iCs/>
          <w:lang w:val="cs-CZ"/>
        </w:rPr>
        <w:t>„</w:t>
      </w:r>
      <w:r w:rsidR="00516F54" w:rsidRPr="005762FD">
        <w:rPr>
          <w:i/>
          <w:iCs/>
          <w:lang w:val="en-GB"/>
        </w:rPr>
        <w:t>building tomorrow today</w:t>
      </w:r>
      <w:r w:rsidR="0026076C">
        <w:rPr>
          <w:i/>
          <w:iCs/>
          <w:lang w:val="en-GB"/>
        </w:rPr>
        <w:t>”</w:t>
      </w:r>
      <w:r w:rsidR="003064D7" w:rsidRPr="003064D7">
        <w:rPr>
          <w:i/>
          <w:iCs/>
          <w:lang w:val="cs-CZ"/>
        </w:rPr>
        <w:t xml:space="preserve">. Jsem hrdý na to, že </w:t>
      </w:r>
      <w:r w:rsidR="00516F54" w:rsidRPr="003064D7">
        <w:rPr>
          <w:i/>
          <w:iCs/>
          <w:lang w:val="cs-CZ"/>
        </w:rPr>
        <w:t xml:space="preserve">navzdory náročným podmínkám </w:t>
      </w:r>
      <w:r w:rsidR="003064D7" w:rsidRPr="003064D7">
        <w:rPr>
          <w:i/>
          <w:iCs/>
          <w:lang w:val="cs-CZ"/>
        </w:rPr>
        <w:t xml:space="preserve">VGP </w:t>
      </w:r>
      <w:r>
        <w:rPr>
          <w:i/>
          <w:iCs/>
          <w:lang w:val="cs-CZ"/>
        </w:rPr>
        <w:t>v </w:t>
      </w:r>
      <w:r w:rsidR="00516F54" w:rsidRPr="003064D7">
        <w:rPr>
          <w:i/>
          <w:iCs/>
          <w:lang w:val="cs-CZ"/>
        </w:rPr>
        <w:t xml:space="preserve">roce 2021 </w:t>
      </w:r>
      <w:r w:rsidR="003064D7" w:rsidRPr="003064D7">
        <w:rPr>
          <w:i/>
          <w:iCs/>
          <w:lang w:val="cs-CZ"/>
        </w:rPr>
        <w:t>dále pokročila v kritických oblastech jako je ochrana kli</w:t>
      </w:r>
      <w:r w:rsidR="005762FD">
        <w:rPr>
          <w:i/>
          <w:iCs/>
          <w:lang w:val="cs-CZ"/>
        </w:rPr>
        <w:t>matu, udržitelné stavebnictví a </w:t>
      </w:r>
      <w:r w:rsidR="0054613B">
        <w:rPr>
          <w:i/>
          <w:iCs/>
          <w:lang w:val="cs-CZ"/>
        </w:rPr>
        <w:t>recyklovatelné</w:t>
      </w:r>
      <w:r w:rsidR="003064D7" w:rsidRPr="003064D7">
        <w:rPr>
          <w:i/>
          <w:iCs/>
          <w:lang w:val="cs-CZ"/>
        </w:rPr>
        <w:t xml:space="preserve"> materiály,</w:t>
      </w:r>
      <w:r>
        <w:rPr>
          <w:i/>
          <w:iCs/>
          <w:lang w:val="cs-CZ"/>
        </w:rPr>
        <w:t>“</w:t>
      </w:r>
      <w:r w:rsidR="003064D7" w:rsidRPr="003064D7">
        <w:rPr>
          <w:i/>
          <w:iCs/>
          <w:lang w:val="cs-CZ"/>
        </w:rPr>
        <w:t xml:space="preserve"> </w:t>
      </w:r>
      <w:r w:rsidR="003064D7" w:rsidRPr="005762FD">
        <w:rPr>
          <w:iCs/>
          <w:lang w:val="cs-CZ"/>
        </w:rPr>
        <w:t xml:space="preserve">řekl </w:t>
      </w:r>
      <w:r w:rsidR="003064D7" w:rsidRPr="005762FD">
        <w:rPr>
          <w:b/>
          <w:iCs/>
          <w:lang w:val="cs-CZ"/>
        </w:rPr>
        <w:t xml:space="preserve">Jan Van </w:t>
      </w:r>
      <w:proofErr w:type="spellStart"/>
      <w:r w:rsidR="003064D7" w:rsidRPr="005762FD">
        <w:rPr>
          <w:b/>
          <w:iCs/>
          <w:lang w:val="cs-CZ"/>
        </w:rPr>
        <w:t>Geet</w:t>
      </w:r>
      <w:proofErr w:type="spellEnd"/>
      <w:r w:rsidR="003064D7" w:rsidRPr="005762FD">
        <w:rPr>
          <w:b/>
          <w:iCs/>
          <w:lang w:val="cs-CZ"/>
        </w:rPr>
        <w:t xml:space="preserve">, </w:t>
      </w:r>
      <w:r w:rsidRPr="005762FD">
        <w:rPr>
          <w:b/>
          <w:iCs/>
          <w:lang w:val="cs-CZ"/>
        </w:rPr>
        <w:t>výkonný</w:t>
      </w:r>
      <w:r w:rsidR="003064D7" w:rsidRPr="005762FD">
        <w:rPr>
          <w:b/>
          <w:iCs/>
          <w:lang w:val="cs-CZ"/>
        </w:rPr>
        <w:t xml:space="preserve"> ředitel společnosti VGP</w:t>
      </w:r>
      <w:r w:rsidR="003064D7" w:rsidRPr="003064D7">
        <w:rPr>
          <w:i/>
          <w:iCs/>
          <w:lang w:val="cs-CZ"/>
        </w:rPr>
        <w:t xml:space="preserve">. </w:t>
      </w:r>
      <w:r>
        <w:rPr>
          <w:i/>
          <w:iCs/>
          <w:lang w:val="cs-CZ"/>
        </w:rPr>
        <w:t>„</w:t>
      </w:r>
      <w:r w:rsidR="003064D7" w:rsidRPr="003064D7">
        <w:rPr>
          <w:i/>
          <w:iCs/>
          <w:lang w:val="cs-CZ"/>
        </w:rPr>
        <w:t>Pandemie, stále viditelnější dopady změn</w:t>
      </w:r>
      <w:r w:rsidR="009D2B72">
        <w:rPr>
          <w:i/>
          <w:iCs/>
          <w:lang w:val="cs-CZ"/>
        </w:rPr>
        <w:t xml:space="preserve"> klimatu i</w:t>
      </w:r>
      <w:r w:rsidR="003064D7" w:rsidRPr="003064D7">
        <w:rPr>
          <w:i/>
          <w:iCs/>
          <w:lang w:val="cs-CZ"/>
        </w:rPr>
        <w:t xml:space="preserve"> </w:t>
      </w:r>
      <w:r w:rsidR="009D2B72">
        <w:rPr>
          <w:i/>
          <w:iCs/>
          <w:lang w:val="cs-CZ"/>
        </w:rPr>
        <w:t xml:space="preserve">válka </w:t>
      </w:r>
      <w:r w:rsidR="00060738" w:rsidRPr="003064D7">
        <w:rPr>
          <w:i/>
          <w:iCs/>
          <w:lang w:val="cs-CZ"/>
        </w:rPr>
        <w:t>probíh</w:t>
      </w:r>
      <w:r w:rsidR="00060738">
        <w:rPr>
          <w:i/>
          <w:iCs/>
          <w:lang w:val="cs-CZ"/>
        </w:rPr>
        <w:t xml:space="preserve">ající </w:t>
      </w:r>
      <w:r w:rsidR="009D2B72">
        <w:rPr>
          <w:i/>
          <w:iCs/>
          <w:lang w:val="cs-CZ"/>
        </w:rPr>
        <w:t>na Ukrajině </w:t>
      </w:r>
      <w:r w:rsidR="003064D7" w:rsidRPr="003064D7">
        <w:rPr>
          <w:i/>
          <w:iCs/>
          <w:lang w:val="cs-CZ"/>
        </w:rPr>
        <w:t>měly</w:t>
      </w:r>
      <w:r w:rsidR="009D2B72" w:rsidRPr="009D2B72">
        <w:rPr>
          <w:i/>
          <w:iCs/>
          <w:lang w:val="cs-CZ"/>
        </w:rPr>
        <w:t xml:space="preserve"> </w:t>
      </w:r>
      <w:r w:rsidR="009D2B72">
        <w:rPr>
          <w:i/>
          <w:iCs/>
          <w:lang w:val="cs-CZ"/>
        </w:rPr>
        <w:t xml:space="preserve">a budou mít </w:t>
      </w:r>
      <w:r w:rsidR="003064D7" w:rsidRPr="003064D7">
        <w:rPr>
          <w:i/>
          <w:iCs/>
          <w:lang w:val="cs-CZ"/>
        </w:rPr>
        <w:t xml:space="preserve">hluboké a trvalé </w:t>
      </w:r>
      <w:r w:rsidR="009D2B72">
        <w:rPr>
          <w:i/>
          <w:iCs/>
          <w:lang w:val="cs-CZ"/>
        </w:rPr>
        <w:t>dopady na</w:t>
      </w:r>
      <w:r w:rsidR="003064D7" w:rsidRPr="003064D7">
        <w:rPr>
          <w:i/>
          <w:iCs/>
          <w:lang w:val="cs-CZ"/>
        </w:rPr>
        <w:t xml:space="preserve"> podnikání a společnost, j</w:t>
      </w:r>
      <w:r w:rsidR="00060738">
        <w:rPr>
          <w:i/>
          <w:iCs/>
          <w:lang w:val="cs-CZ"/>
        </w:rPr>
        <w:t>a</w:t>
      </w:r>
      <w:r w:rsidR="003064D7" w:rsidRPr="003064D7">
        <w:rPr>
          <w:i/>
          <w:iCs/>
          <w:lang w:val="cs-CZ"/>
        </w:rPr>
        <w:t>k je známe dnes.</w:t>
      </w:r>
      <w:r w:rsidR="009D2B72">
        <w:rPr>
          <w:i/>
          <w:iCs/>
          <w:lang w:val="cs-CZ"/>
        </w:rPr>
        <w:t xml:space="preserve"> </w:t>
      </w:r>
      <w:r w:rsidR="00403F37">
        <w:rPr>
          <w:i/>
          <w:iCs/>
          <w:lang w:val="cs-CZ"/>
        </w:rPr>
        <w:t>V </w:t>
      </w:r>
      <w:r w:rsidR="009D2B72" w:rsidRPr="009D2B72">
        <w:rPr>
          <w:i/>
          <w:iCs/>
          <w:lang w:val="cs-CZ"/>
        </w:rPr>
        <w:t xml:space="preserve">současné době je více než kdy jindy nutné zaměřit se na udržitelnost, která </w:t>
      </w:r>
      <w:r w:rsidR="00403F37">
        <w:rPr>
          <w:i/>
          <w:iCs/>
          <w:lang w:val="cs-CZ"/>
        </w:rPr>
        <w:t>je</w:t>
      </w:r>
      <w:r w:rsidR="009D2B72" w:rsidRPr="009D2B72">
        <w:rPr>
          <w:i/>
          <w:iCs/>
          <w:lang w:val="cs-CZ"/>
        </w:rPr>
        <w:t xml:space="preserve"> klíčovým faktorem dlouhodobého obchodního úspěchu. </w:t>
      </w:r>
      <w:r w:rsidR="003064D7" w:rsidRPr="003064D7">
        <w:rPr>
          <w:i/>
          <w:iCs/>
          <w:lang w:val="cs-CZ"/>
        </w:rPr>
        <w:t>Nesmíme ztratit ze zřetele to, co je pro přežití naší planety nejdůležitější: co nejdřív</w:t>
      </w:r>
      <w:r w:rsidR="003064D7">
        <w:rPr>
          <w:i/>
          <w:iCs/>
          <w:lang w:val="cs-CZ"/>
        </w:rPr>
        <w:t>e dosáhnout uhlíkové neutrality</w:t>
      </w:r>
      <w:r w:rsidR="00C6544D" w:rsidRPr="00C13417">
        <w:rPr>
          <w:i/>
          <w:iCs/>
          <w:lang w:val="cs-CZ"/>
        </w:rPr>
        <w:t>.</w:t>
      </w:r>
      <w:r w:rsidR="00376924" w:rsidRPr="00C13417">
        <w:rPr>
          <w:i/>
          <w:iCs/>
          <w:lang w:val="cs-CZ"/>
        </w:rPr>
        <w:t>”</w:t>
      </w:r>
    </w:p>
    <w:p w14:paraId="44892A08" w14:textId="77777777" w:rsidR="00A33B43" w:rsidRPr="00C13417" w:rsidRDefault="00A33B43" w:rsidP="006B7A76">
      <w:pPr>
        <w:jc w:val="both"/>
        <w:rPr>
          <w:lang w:val="cs-CZ"/>
        </w:rPr>
      </w:pPr>
    </w:p>
    <w:p w14:paraId="3F9DC98F" w14:textId="45566C80" w:rsidR="003072FC" w:rsidRPr="00C13417" w:rsidRDefault="00403F37" w:rsidP="003072FC">
      <w:pPr>
        <w:jc w:val="both"/>
        <w:rPr>
          <w:lang w:val="cs-CZ"/>
        </w:rPr>
      </w:pPr>
      <w:r w:rsidRPr="00403F37">
        <w:rPr>
          <w:lang w:val="cs-CZ"/>
        </w:rPr>
        <w:t xml:space="preserve">Použití nejmodernějších technologií a energetická účinnost jsou hlavními parametry komerčních nemovitostí, které VGP </w:t>
      </w:r>
      <w:r>
        <w:rPr>
          <w:lang w:val="cs-CZ"/>
        </w:rPr>
        <w:t>staví</w:t>
      </w:r>
      <w:r w:rsidRPr="00403F37">
        <w:rPr>
          <w:lang w:val="cs-CZ"/>
        </w:rPr>
        <w:t xml:space="preserve">. Společnost se zavázala snížit do roku 2030 čisté </w:t>
      </w:r>
      <w:r>
        <w:rPr>
          <w:lang w:val="cs-CZ"/>
        </w:rPr>
        <w:t>emise uhlíku ve svém „in-use“</w:t>
      </w:r>
      <w:r w:rsidRPr="00403F37">
        <w:rPr>
          <w:lang w:val="cs-CZ"/>
        </w:rPr>
        <w:t xml:space="preserve"> portfoliu o 55 % a </w:t>
      </w:r>
      <w:r w:rsidR="009A7A50">
        <w:rPr>
          <w:lang w:val="cs-CZ"/>
        </w:rPr>
        <w:t>co se týče</w:t>
      </w:r>
      <w:r w:rsidRPr="00403F37">
        <w:rPr>
          <w:lang w:val="cs-CZ"/>
        </w:rPr>
        <w:t xml:space="preserve"> novostav</w:t>
      </w:r>
      <w:r w:rsidR="009A7A50">
        <w:rPr>
          <w:lang w:val="cs-CZ"/>
        </w:rPr>
        <w:t>eb,</w:t>
      </w:r>
      <w:r w:rsidRPr="00403F37">
        <w:rPr>
          <w:lang w:val="cs-CZ"/>
        </w:rPr>
        <w:t xml:space="preserve"> klade </w:t>
      </w:r>
      <w:r w:rsidR="009A7A50">
        <w:rPr>
          <w:lang w:val="cs-CZ"/>
        </w:rPr>
        <w:t xml:space="preserve">si </w:t>
      </w:r>
      <w:r w:rsidRPr="00403F37">
        <w:rPr>
          <w:lang w:val="cs-CZ"/>
        </w:rPr>
        <w:t xml:space="preserve">za cíl získat certifikaci udržitelnosti </w:t>
      </w:r>
      <w:r w:rsidR="005762FD">
        <w:rPr>
          <w:lang w:val="cs-CZ"/>
        </w:rPr>
        <w:t>úrovně</w:t>
      </w:r>
      <w:r w:rsidRPr="00403F37">
        <w:rPr>
          <w:lang w:val="cs-CZ"/>
        </w:rPr>
        <w:t xml:space="preserve"> DGNB Gold nebo </w:t>
      </w:r>
      <w:r w:rsidR="009A7A50">
        <w:rPr>
          <w:lang w:val="cs-CZ"/>
        </w:rPr>
        <w:t>jejího ekvivalentu</w:t>
      </w:r>
      <w:r w:rsidRPr="00403F37">
        <w:rPr>
          <w:lang w:val="cs-CZ"/>
        </w:rPr>
        <w:t>.</w:t>
      </w:r>
    </w:p>
    <w:p w14:paraId="5F27A551" w14:textId="77777777" w:rsidR="003072FC" w:rsidRPr="00C13417" w:rsidRDefault="003072FC" w:rsidP="003072FC">
      <w:pPr>
        <w:jc w:val="both"/>
        <w:rPr>
          <w:lang w:val="cs-CZ"/>
        </w:rPr>
      </w:pPr>
    </w:p>
    <w:p w14:paraId="753D00A1" w14:textId="29B9CD81" w:rsidR="00704678" w:rsidRPr="00C13417" w:rsidRDefault="009A7A50" w:rsidP="006B7A76">
      <w:pPr>
        <w:jc w:val="both"/>
        <w:rPr>
          <w:lang w:val="cs-CZ"/>
        </w:rPr>
      </w:pPr>
      <w:r w:rsidRPr="009A7A50">
        <w:rPr>
          <w:lang w:val="cs-CZ"/>
        </w:rPr>
        <w:t xml:space="preserve">Skupina je i nadále odhodlána dosáhnout </w:t>
      </w:r>
      <w:r w:rsidR="0004739F">
        <w:rPr>
          <w:lang w:val="cs-CZ"/>
        </w:rPr>
        <w:t xml:space="preserve">ve svých provozech </w:t>
      </w:r>
      <w:r w:rsidR="00060738" w:rsidRPr="009A7A50">
        <w:rPr>
          <w:lang w:val="cs-CZ"/>
        </w:rPr>
        <w:t xml:space="preserve">do roku 2025 </w:t>
      </w:r>
      <w:r w:rsidRPr="009A7A50">
        <w:rPr>
          <w:lang w:val="cs-CZ"/>
        </w:rPr>
        <w:t xml:space="preserve">uhlíkové neutrality, což </w:t>
      </w:r>
      <w:r w:rsidR="002B0A67">
        <w:rPr>
          <w:lang w:val="cs-CZ"/>
        </w:rPr>
        <w:t>bylo</w:t>
      </w:r>
      <w:r w:rsidRPr="009A7A50">
        <w:rPr>
          <w:lang w:val="cs-CZ"/>
        </w:rPr>
        <w:t xml:space="preserve"> podpořeno </w:t>
      </w:r>
      <w:r w:rsidR="0004739F">
        <w:rPr>
          <w:lang w:val="cs-CZ"/>
        </w:rPr>
        <w:t xml:space="preserve">i </w:t>
      </w:r>
      <w:r w:rsidR="00940DE7" w:rsidRPr="009A7A50">
        <w:rPr>
          <w:lang w:val="cs-CZ"/>
        </w:rPr>
        <w:t xml:space="preserve">virtuální </w:t>
      </w:r>
      <w:r w:rsidRPr="009A7A50">
        <w:rPr>
          <w:lang w:val="cs-CZ"/>
        </w:rPr>
        <w:t xml:space="preserve">smlouvou nákupu </w:t>
      </w:r>
      <w:r w:rsidR="0004739F">
        <w:rPr>
          <w:lang w:val="cs-CZ"/>
        </w:rPr>
        <w:t xml:space="preserve">elektrické </w:t>
      </w:r>
      <w:r w:rsidRPr="009A7A50">
        <w:rPr>
          <w:lang w:val="cs-CZ"/>
        </w:rPr>
        <w:t>energi</w:t>
      </w:r>
      <w:r w:rsidR="00060738">
        <w:rPr>
          <w:lang w:val="cs-CZ"/>
        </w:rPr>
        <w:t>e</w:t>
      </w:r>
      <w:r w:rsidRPr="009A7A50">
        <w:rPr>
          <w:lang w:val="cs-CZ"/>
        </w:rPr>
        <w:t xml:space="preserve"> pro kanceláře</w:t>
      </w:r>
      <w:r w:rsidR="0004739F" w:rsidRPr="0004739F">
        <w:rPr>
          <w:lang w:val="cs-CZ"/>
        </w:rPr>
        <w:t xml:space="preserve"> </w:t>
      </w:r>
      <w:r w:rsidR="002B0A67">
        <w:rPr>
          <w:lang w:val="cs-CZ"/>
        </w:rPr>
        <w:t xml:space="preserve">VGP </w:t>
      </w:r>
      <w:r w:rsidR="005762FD">
        <w:rPr>
          <w:lang w:val="cs-CZ"/>
        </w:rPr>
        <w:t>v</w:t>
      </w:r>
      <w:r w:rsidR="0004739F">
        <w:rPr>
          <w:lang w:val="cs-CZ"/>
        </w:rPr>
        <w:t> celé Evropě</w:t>
      </w:r>
      <w:r w:rsidRPr="009A7A50">
        <w:rPr>
          <w:lang w:val="cs-CZ"/>
        </w:rPr>
        <w:t xml:space="preserve">, které jsou </w:t>
      </w:r>
      <w:r w:rsidR="002B0A67">
        <w:rPr>
          <w:lang w:val="cs-CZ"/>
        </w:rPr>
        <w:t xml:space="preserve">tak </w:t>
      </w:r>
      <w:r w:rsidRPr="009A7A50">
        <w:rPr>
          <w:lang w:val="cs-CZ"/>
        </w:rPr>
        <w:t xml:space="preserve">od 1. ledna 2022 napájeny </w:t>
      </w:r>
      <w:r w:rsidR="0004739F">
        <w:rPr>
          <w:lang w:val="cs-CZ"/>
        </w:rPr>
        <w:t xml:space="preserve">ze </w:t>
      </w:r>
      <w:r w:rsidRPr="009A7A50">
        <w:rPr>
          <w:lang w:val="cs-CZ"/>
        </w:rPr>
        <w:t>100</w:t>
      </w:r>
      <w:r w:rsidR="0004739F">
        <w:rPr>
          <w:lang w:val="cs-CZ"/>
        </w:rPr>
        <w:t xml:space="preserve"> </w:t>
      </w:r>
      <w:r w:rsidRPr="009A7A50">
        <w:rPr>
          <w:lang w:val="cs-CZ"/>
        </w:rPr>
        <w:t>% solární energií.</w:t>
      </w:r>
    </w:p>
    <w:p w14:paraId="24C57447" w14:textId="340FDE1D" w:rsidR="00910A1C" w:rsidRPr="00C13417" w:rsidRDefault="007213F8" w:rsidP="007213F8">
      <w:pPr>
        <w:pStyle w:val="Normlnweb"/>
        <w:jc w:val="both"/>
        <w:rPr>
          <w:sz w:val="22"/>
          <w:szCs w:val="22"/>
          <w:lang w:val="cs-CZ"/>
        </w:rPr>
      </w:pPr>
      <w:r w:rsidRPr="007213F8">
        <w:rPr>
          <w:lang w:val="cs-CZ"/>
        </w:rPr>
        <w:t xml:space="preserve">Sociální prostředí představuje důležitý pilíř našeho úsilí o udržitelnost. Dnes </w:t>
      </w:r>
      <w:r>
        <w:rPr>
          <w:lang w:val="cs-CZ"/>
        </w:rPr>
        <w:t>se S</w:t>
      </w:r>
      <w:r w:rsidRPr="007213F8">
        <w:rPr>
          <w:lang w:val="cs-CZ"/>
        </w:rPr>
        <w:t>kupina</w:t>
      </w:r>
      <w:r>
        <w:rPr>
          <w:lang w:val="cs-CZ"/>
        </w:rPr>
        <w:t xml:space="preserve"> </w:t>
      </w:r>
      <w:r w:rsidRPr="007213F8">
        <w:rPr>
          <w:lang w:val="cs-CZ"/>
        </w:rPr>
        <w:t xml:space="preserve">více než kdy jindy </w:t>
      </w:r>
      <w:r w:rsidR="004A581C">
        <w:rPr>
          <w:lang w:val="cs-CZ"/>
        </w:rPr>
        <w:t>snaží pro</w:t>
      </w:r>
      <w:r>
        <w:rPr>
          <w:lang w:val="cs-CZ"/>
        </w:rPr>
        <w:t xml:space="preserve">pojit s </w:t>
      </w:r>
      <w:r w:rsidR="004A581C">
        <w:rPr>
          <w:lang w:val="cs-CZ"/>
        </w:rPr>
        <w:t>komunitami i zainteresovanými</w:t>
      </w:r>
      <w:r w:rsidR="00435B75">
        <w:rPr>
          <w:lang w:val="cs-CZ"/>
        </w:rPr>
        <w:t xml:space="preserve"> </w:t>
      </w:r>
      <w:r w:rsidR="00252D7D">
        <w:rPr>
          <w:lang w:val="cs-CZ"/>
        </w:rPr>
        <w:t>subjekty</w:t>
      </w:r>
      <w:r w:rsidR="00306EBA">
        <w:rPr>
          <w:lang w:val="cs-CZ"/>
        </w:rPr>
        <w:t xml:space="preserve"> a v úsilí o vytváření společných hodnot</w:t>
      </w:r>
      <w:r w:rsidR="00252D7D">
        <w:rPr>
          <w:lang w:val="cs-CZ"/>
        </w:rPr>
        <w:t xml:space="preserve"> stavět na silných stránkách</w:t>
      </w:r>
      <w:r w:rsidR="00060738">
        <w:rPr>
          <w:lang w:val="cs-CZ"/>
        </w:rPr>
        <w:t>, které</w:t>
      </w:r>
      <w:r w:rsidR="00252D7D">
        <w:rPr>
          <w:lang w:val="cs-CZ"/>
        </w:rPr>
        <w:t xml:space="preserve"> každý z nich má</w:t>
      </w:r>
      <w:r w:rsidRPr="007213F8">
        <w:rPr>
          <w:lang w:val="cs-CZ"/>
        </w:rPr>
        <w:t>. Na</w:t>
      </w:r>
      <w:r w:rsidR="00435B75">
        <w:rPr>
          <w:lang w:val="cs-CZ"/>
        </w:rPr>
        <w:t>dace VGP, která byla založena v </w:t>
      </w:r>
      <w:r w:rsidRPr="007213F8">
        <w:rPr>
          <w:lang w:val="cs-CZ"/>
        </w:rPr>
        <w:t xml:space="preserve">roce 2019, se angažuje v oblasti </w:t>
      </w:r>
      <w:r w:rsidR="00306EBA">
        <w:rPr>
          <w:lang w:val="cs-CZ"/>
        </w:rPr>
        <w:t>podpory</w:t>
      </w:r>
      <w:r w:rsidRPr="007213F8">
        <w:rPr>
          <w:lang w:val="cs-CZ"/>
        </w:rPr>
        <w:t xml:space="preserve"> </w:t>
      </w:r>
      <w:r>
        <w:rPr>
          <w:lang w:val="cs-CZ"/>
        </w:rPr>
        <w:t>biodiverzity</w:t>
      </w:r>
      <w:r w:rsidRPr="007213F8">
        <w:rPr>
          <w:lang w:val="cs-CZ"/>
        </w:rPr>
        <w:t xml:space="preserve">, </w:t>
      </w:r>
      <w:r w:rsidR="00306EBA">
        <w:rPr>
          <w:lang w:val="cs-CZ"/>
        </w:rPr>
        <w:t>nových</w:t>
      </w:r>
      <w:r>
        <w:rPr>
          <w:lang w:val="cs-CZ"/>
        </w:rPr>
        <w:t xml:space="preserve"> příležitostí pro </w:t>
      </w:r>
      <w:r w:rsidR="00435B75">
        <w:rPr>
          <w:lang w:val="cs-CZ"/>
        </w:rPr>
        <w:t xml:space="preserve">znevýhodněné </w:t>
      </w:r>
      <w:r>
        <w:rPr>
          <w:lang w:val="cs-CZ"/>
        </w:rPr>
        <w:t xml:space="preserve">komunity </w:t>
      </w:r>
      <w:r w:rsidR="00940DE7">
        <w:rPr>
          <w:lang w:val="cs-CZ"/>
        </w:rPr>
        <w:t>i</w:t>
      </w:r>
      <w:r w:rsidRPr="007213F8">
        <w:rPr>
          <w:lang w:val="cs-CZ"/>
        </w:rPr>
        <w:t xml:space="preserve"> zachování evropského kulturního dědictví. Nadace již </w:t>
      </w:r>
      <w:r w:rsidR="00436E13">
        <w:rPr>
          <w:lang w:val="cs-CZ"/>
        </w:rPr>
        <w:t>vytipovala</w:t>
      </w:r>
      <w:r w:rsidRPr="007213F8">
        <w:rPr>
          <w:lang w:val="cs-CZ"/>
        </w:rPr>
        <w:t xml:space="preserve"> 29 projektů, které </w:t>
      </w:r>
      <w:r w:rsidR="00060738">
        <w:rPr>
          <w:lang w:val="cs-CZ"/>
        </w:rPr>
        <w:t>se zabývají s</w:t>
      </w:r>
      <w:r w:rsidR="00CF7441">
        <w:rPr>
          <w:lang w:val="cs-CZ"/>
        </w:rPr>
        <w:t xml:space="preserve">ociálními otázkami </w:t>
      </w:r>
      <w:r w:rsidR="00940DE7">
        <w:rPr>
          <w:lang w:val="cs-CZ"/>
        </w:rPr>
        <w:t xml:space="preserve">a </w:t>
      </w:r>
      <w:r w:rsidRPr="007213F8">
        <w:rPr>
          <w:lang w:val="cs-CZ"/>
        </w:rPr>
        <w:t xml:space="preserve">ochranou přírody </w:t>
      </w:r>
      <w:r w:rsidR="00060738">
        <w:rPr>
          <w:lang w:val="cs-CZ"/>
        </w:rPr>
        <w:t>a</w:t>
      </w:r>
      <w:r w:rsidRPr="007213F8">
        <w:rPr>
          <w:lang w:val="cs-CZ"/>
        </w:rPr>
        <w:t xml:space="preserve"> kulturní</w:t>
      </w:r>
      <w:r>
        <w:rPr>
          <w:lang w:val="cs-CZ"/>
        </w:rPr>
        <w:t>ho bohatství</w:t>
      </w:r>
      <w:r w:rsidR="00436E13">
        <w:rPr>
          <w:lang w:val="cs-CZ"/>
        </w:rPr>
        <w:t>, a </w:t>
      </w:r>
      <w:r w:rsidR="00940DE7" w:rsidRPr="007213F8">
        <w:rPr>
          <w:lang w:val="cs-CZ"/>
        </w:rPr>
        <w:t xml:space="preserve">dosud od VGP </w:t>
      </w:r>
      <w:r w:rsidRPr="007213F8">
        <w:rPr>
          <w:lang w:val="cs-CZ"/>
        </w:rPr>
        <w:t xml:space="preserve">získala finanční prostředky ve výši více než 7 milionů </w:t>
      </w:r>
      <w:r>
        <w:rPr>
          <w:lang w:val="cs-CZ"/>
        </w:rPr>
        <w:t>EUR</w:t>
      </w:r>
      <w:r w:rsidRPr="007213F8">
        <w:rPr>
          <w:lang w:val="cs-CZ"/>
        </w:rPr>
        <w:t>. VGP se nadále angažuje v budování inkluzivního pracov</w:t>
      </w:r>
      <w:r w:rsidR="00060738">
        <w:rPr>
          <w:lang w:val="cs-CZ"/>
        </w:rPr>
        <w:t>ního prostředí</w:t>
      </w:r>
      <w:r w:rsidRPr="007213F8">
        <w:rPr>
          <w:lang w:val="cs-CZ"/>
        </w:rPr>
        <w:t xml:space="preserve">, které </w:t>
      </w:r>
      <w:r>
        <w:rPr>
          <w:lang w:val="cs-CZ"/>
        </w:rPr>
        <w:t>podporuje</w:t>
      </w:r>
      <w:r w:rsidRPr="007213F8">
        <w:rPr>
          <w:lang w:val="cs-CZ"/>
        </w:rPr>
        <w:t xml:space="preserve"> </w:t>
      </w:r>
      <w:r w:rsidR="00306EBA">
        <w:rPr>
          <w:lang w:val="cs-CZ"/>
        </w:rPr>
        <w:t>diverzitu</w:t>
      </w:r>
      <w:r w:rsidR="00940DE7">
        <w:rPr>
          <w:lang w:val="cs-CZ"/>
        </w:rPr>
        <w:t xml:space="preserve"> jejích lidí</w:t>
      </w:r>
      <w:r w:rsidRPr="007213F8">
        <w:rPr>
          <w:lang w:val="cs-CZ"/>
        </w:rPr>
        <w:t>.</w:t>
      </w:r>
    </w:p>
    <w:p w14:paraId="5F17AE0D" w14:textId="2A7D06AF" w:rsidR="0080223B" w:rsidRPr="00C13417" w:rsidRDefault="0080223B" w:rsidP="006B7A76">
      <w:pPr>
        <w:jc w:val="both"/>
        <w:rPr>
          <w:lang w:val="cs-CZ"/>
        </w:rPr>
      </w:pPr>
    </w:p>
    <w:p w14:paraId="197638E0" w14:textId="601D5112" w:rsidR="0080223B" w:rsidRPr="00C13417" w:rsidRDefault="007213F8" w:rsidP="006B7A76">
      <w:pPr>
        <w:jc w:val="both"/>
        <w:rPr>
          <w:lang w:val="cs-CZ"/>
        </w:rPr>
      </w:pPr>
      <w:r w:rsidRPr="007213F8">
        <w:rPr>
          <w:lang w:val="cs-CZ"/>
        </w:rPr>
        <w:t xml:space="preserve">Další </w:t>
      </w:r>
      <w:r w:rsidR="00252D7D">
        <w:rPr>
          <w:lang w:val="cs-CZ"/>
        </w:rPr>
        <w:t>podrobnosti</w:t>
      </w:r>
      <w:r w:rsidRPr="007213F8">
        <w:rPr>
          <w:lang w:val="cs-CZ"/>
        </w:rPr>
        <w:t xml:space="preserve"> o opatřeních a iniciativách společnosti </w:t>
      </w:r>
      <w:r>
        <w:rPr>
          <w:lang w:val="cs-CZ"/>
        </w:rPr>
        <w:t>VGP v oblasti udržitelnosti i</w:t>
      </w:r>
      <w:r w:rsidRPr="007213F8">
        <w:rPr>
          <w:lang w:val="cs-CZ"/>
        </w:rPr>
        <w:t xml:space="preserve"> o její celkové strategii naleznete v podrobné </w:t>
      </w:r>
      <w:r>
        <w:rPr>
          <w:lang w:val="cs-CZ"/>
        </w:rPr>
        <w:t>Z</w:t>
      </w:r>
      <w:r w:rsidRPr="007213F8">
        <w:rPr>
          <w:lang w:val="cs-CZ"/>
        </w:rPr>
        <w:t xml:space="preserve">právě o odpovědnosti </w:t>
      </w:r>
      <w:r>
        <w:rPr>
          <w:lang w:val="cs-CZ"/>
        </w:rPr>
        <w:t>společnosti na následujícím odkazu</w:t>
      </w:r>
      <w:r w:rsidR="0080223B" w:rsidRPr="00C13417">
        <w:rPr>
          <w:lang w:val="cs-CZ"/>
        </w:rPr>
        <w:t xml:space="preserve">: </w:t>
      </w:r>
      <w:hyperlink r:id="rId12" w:history="1">
        <w:r w:rsidR="0085182D" w:rsidRPr="00C13417">
          <w:rPr>
            <w:rStyle w:val="Hypertextovodkaz"/>
            <w:lang w:val="cs-CZ"/>
          </w:rPr>
          <w:t>https://www.vgpparks.eu/en/investors/publications/</w:t>
        </w:r>
      </w:hyperlink>
    </w:p>
    <w:p w14:paraId="4D523B6F" w14:textId="77777777" w:rsidR="0085182D" w:rsidRPr="00C13417" w:rsidRDefault="0085182D" w:rsidP="006B7A76">
      <w:pPr>
        <w:jc w:val="both"/>
        <w:rPr>
          <w:lang w:val="cs-CZ"/>
        </w:rPr>
      </w:pPr>
    </w:p>
    <w:p w14:paraId="3BDA4DDA" w14:textId="77777777" w:rsidR="00B84118" w:rsidRDefault="00B84118" w:rsidP="005613B1">
      <w:pPr>
        <w:jc w:val="both"/>
        <w:rPr>
          <w:b/>
          <w:caps/>
          <w:color w:val="000000" w:themeColor="text1"/>
          <w:lang w:val="cs-CZ"/>
        </w:rPr>
      </w:pPr>
    </w:p>
    <w:p w14:paraId="325C0577" w14:textId="7E2F4201" w:rsidR="00B84118" w:rsidRPr="00B84118" w:rsidRDefault="00B84118" w:rsidP="00B84118">
      <w:pPr>
        <w:jc w:val="both"/>
        <w:textAlignment w:val="baseline"/>
        <w:rPr>
          <w:b/>
          <w:caps/>
          <w:color w:val="000000" w:themeColor="text1"/>
          <w:lang w:val="cs-CZ"/>
        </w:rPr>
      </w:pPr>
      <w:r w:rsidRPr="00B84118">
        <w:rPr>
          <w:b/>
          <w:caps/>
          <w:color w:val="000000" w:themeColor="text1"/>
          <w:lang w:val="cs-CZ"/>
        </w:rPr>
        <w:t>Kontaktní údaje pro média </w:t>
      </w:r>
    </w:p>
    <w:p w14:paraId="0F4A78CE" w14:textId="77777777" w:rsidR="00B84118" w:rsidRPr="00B84118" w:rsidRDefault="00B84118" w:rsidP="00B84118">
      <w:pPr>
        <w:jc w:val="both"/>
        <w:textAlignment w:val="baseline"/>
        <w:rPr>
          <w:b/>
          <w:caps/>
          <w:color w:val="000000" w:themeColor="text1"/>
          <w:lang w:val="cs-CZ"/>
        </w:rPr>
      </w:pPr>
      <w:r w:rsidRPr="00B84118">
        <w:rPr>
          <w:b/>
          <w:caps/>
          <w:color w:val="000000" w:themeColor="text1"/>
          <w:lang w:val="cs-CZ"/>
        </w:rPr>
        <w:t> </w:t>
      </w:r>
    </w:p>
    <w:tbl>
      <w:tblPr>
        <w:tblStyle w:val="Mkatabulky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969"/>
      </w:tblGrid>
      <w:tr w:rsidR="005613B1" w:rsidRPr="00C13417" w14:paraId="365AF773" w14:textId="77777777" w:rsidTr="005D2E81">
        <w:tc>
          <w:tcPr>
            <w:tcW w:w="4962" w:type="dxa"/>
            <w:tcBorders>
              <w:top w:val="single" w:sz="4" w:space="0" w:color="9D8958"/>
              <w:bottom w:val="single" w:sz="4" w:space="0" w:color="9D8958"/>
            </w:tcBorders>
          </w:tcPr>
          <w:p w14:paraId="5A81FB01" w14:textId="4A51B027" w:rsidR="005613B1" w:rsidRPr="00C13417" w:rsidRDefault="00B84118" w:rsidP="00B84118">
            <w:pPr>
              <w:rPr>
                <w:lang w:val="cs-CZ"/>
              </w:rPr>
            </w:pPr>
            <w:r>
              <w:rPr>
                <w:color w:val="000000" w:themeColor="text1"/>
                <w:lang w:val="cs-CZ"/>
              </w:rPr>
              <w:t>Vztahy s investory</w:t>
            </w:r>
            <w:r w:rsidR="00B12B13" w:rsidRPr="00C13417">
              <w:rPr>
                <w:sz w:val="22"/>
                <w:szCs w:val="22"/>
                <w:lang w:val="cs-CZ"/>
              </w:rPr>
              <w:br/>
            </w:r>
          </w:p>
        </w:tc>
        <w:tc>
          <w:tcPr>
            <w:tcW w:w="3969" w:type="dxa"/>
            <w:tcBorders>
              <w:top w:val="single" w:sz="4" w:space="0" w:color="9D8958"/>
              <w:bottom w:val="single" w:sz="4" w:space="0" w:color="9D8958"/>
            </w:tcBorders>
          </w:tcPr>
          <w:p w14:paraId="3600F54E" w14:textId="77777777" w:rsidR="00B12B13" w:rsidRPr="00C13417" w:rsidRDefault="00B12B13" w:rsidP="00B12B13">
            <w:pPr>
              <w:jc w:val="both"/>
              <w:rPr>
                <w:color w:val="000000" w:themeColor="text1"/>
                <w:lang w:val="cs-CZ"/>
              </w:rPr>
            </w:pPr>
            <w:r w:rsidRPr="00C13417">
              <w:rPr>
                <w:color w:val="000000" w:themeColor="text1"/>
                <w:lang w:val="cs-CZ"/>
              </w:rPr>
              <w:t>Tel: +32 (0)3 289 1433</w:t>
            </w:r>
          </w:p>
          <w:p w14:paraId="29EDFB43" w14:textId="5DCF7465" w:rsidR="005613B1" w:rsidRPr="00C13417" w:rsidRDefault="00B12B13" w:rsidP="00B12B13">
            <w:pPr>
              <w:jc w:val="both"/>
              <w:rPr>
                <w:color w:val="000000" w:themeColor="text1"/>
                <w:lang w:val="cs-CZ"/>
              </w:rPr>
            </w:pPr>
            <w:r w:rsidRPr="00C13417">
              <w:rPr>
                <w:color w:val="000000" w:themeColor="text1"/>
                <w:lang w:val="cs-CZ"/>
              </w:rPr>
              <w:t>investor.relations@vgpparks.eu</w:t>
            </w:r>
          </w:p>
          <w:p w14:paraId="29CCF18A" w14:textId="77777777" w:rsidR="005613B1" w:rsidRPr="00C13417" w:rsidRDefault="005613B1" w:rsidP="00C87F80">
            <w:pPr>
              <w:jc w:val="both"/>
              <w:rPr>
                <w:color w:val="000000" w:themeColor="text1"/>
                <w:lang w:val="cs-CZ"/>
              </w:rPr>
            </w:pPr>
          </w:p>
        </w:tc>
      </w:tr>
      <w:tr w:rsidR="00B12B13" w:rsidRPr="00C13417" w14:paraId="1B24AFDF" w14:textId="77777777" w:rsidTr="005D2E81">
        <w:tc>
          <w:tcPr>
            <w:tcW w:w="4962" w:type="dxa"/>
            <w:tcBorders>
              <w:top w:val="single" w:sz="4" w:space="0" w:color="9D8958"/>
              <w:bottom w:val="single" w:sz="4" w:space="0" w:color="9D8958"/>
            </w:tcBorders>
          </w:tcPr>
          <w:p w14:paraId="653C75B5" w14:textId="77777777" w:rsidR="00B12B13" w:rsidRPr="00C13417" w:rsidRDefault="00B12B13" w:rsidP="00B12B13">
            <w:pPr>
              <w:rPr>
                <w:color w:val="000000" w:themeColor="text1"/>
                <w:lang w:val="cs-CZ"/>
              </w:rPr>
            </w:pPr>
            <w:r w:rsidRPr="00C13417">
              <w:rPr>
                <w:color w:val="000000" w:themeColor="text1"/>
                <w:lang w:val="cs-CZ"/>
              </w:rPr>
              <w:t xml:space="preserve">Petra </w:t>
            </w:r>
            <w:proofErr w:type="spellStart"/>
            <w:r w:rsidRPr="00C13417">
              <w:rPr>
                <w:color w:val="000000" w:themeColor="text1"/>
                <w:lang w:val="cs-CZ"/>
              </w:rPr>
              <w:t>Vanclova</w:t>
            </w:r>
            <w:proofErr w:type="spellEnd"/>
            <w:r w:rsidRPr="00C13417">
              <w:rPr>
                <w:color w:val="000000" w:themeColor="text1"/>
                <w:lang w:val="cs-CZ"/>
              </w:rPr>
              <w:t xml:space="preserve"> </w:t>
            </w:r>
          </w:p>
          <w:p w14:paraId="3FB92A65" w14:textId="3EEB5476" w:rsidR="00B12B13" w:rsidRPr="00C13417" w:rsidRDefault="00B12B13" w:rsidP="00B12B13">
            <w:pPr>
              <w:rPr>
                <w:color w:val="000000" w:themeColor="text1"/>
                <w:lang w:val="cs-CZ"/>
              </w:rPr>
            </w:pPr>
            <w:r w:rsidRPr="00C13417">
              <w:rPr>
                <w:color w:val="000000" w:themeColor="text1"/>
                <w:lang w:val="cs-CZ"/>
              </w:rPr>
              <w:t>(</w:t>
            </w:r>
            <w:r w:rsidR="00DB64D0">
              <w:rPr>
                <w:color w:val="000000" w:themeColor="text1"/>
                <w:lang w:val="cs-CZ"/>
              </w:rPr>
              <w:t>Externí</w:t>
            </w:r>
            <w:r w:rsidR="00B84118">
              <w:rPr>
                <w:color w:val="000000" w:themeColor="text1"/>
                <w:lang w:val="cs-CZ"/>
              </w:rPr>
              <w:t xml:space="preserve"> komunikace</w:t>
            </w:r>
            <w:r w:rsidRPr="00C13417">
              <w:rPr>
                <w:color w:val="000000" w:themeColor="text1"/>
                <w:lang w:val="cs-CZ"/>
              </w:rPr>
              <w:t>)</w:t>
            </w:r>
          </w:p>
          <w:p w14:paraId="376DDDEA" w14:textId="545443C8" w:rsidR="00B12B13" w:rsidRPr="00C13417" w:rsidRDefault="00B12B13" w:rsidP="00B12B13">
            <w:pPr>
              <w:rPr>
                <w:color w:val="000000" w:themeColor="text1"/>
                <w:lang w:val="cs-CZ"/>
              </w:rPr>
            </w:pPr>
          </w:p>
        </w:tc>
        <w:tc>
          <w:tcPr>
            <w:tcW w:w="3969" w:type="dxa"/>
            <w:tcBorders>
              <w:top w:val="single" w:sz="4" w:space="0" w:color="9D8958"/>
              <w:bottom w:val="single" w:sz="4" w:space="0" w:color="9D8958"/>
            </w:tcBorders>
          </w:tcPr>
          <w:p w14:paraId="0CE72936" w14:textId="04C90901" w:rsidR="00B12B13" w:rsidRPr="00C13417" w:rsidRDefault="00B12B13" w:rsidP="00B12B13">
            <w:pPr>
              <w:jc w:val="both"/>
              <w:rPr>
                <w:color w:val="000000" w:themeColor="text1"/>
                <w:lang w:val="cs-CZ"/>
              </w:rPr>
            </w:pPr>
            <w:r w:rsidRPr="00C13417">
              <w:rPr>
                <w:color w:val="000000" w:themeColor="text1"/>
                <w:lang w:val="cs-CZ"/>
              </w:rPr>
              <w:t>Tel: +42 0 602 262 107</w:t>
            </w:r>
          </w:p>
        </w:tc>
      </w:tr>
      <w:tr w:rsidR="00B12B13" w:rsidRPr="00C13417" w14:paraId="6E99974A" w14:textId="77777777" w:rsidTr="005D2E81">
        <w:tc>
          <w:tcPr>
            <w:tcW w:w="4962" w:type="dxa"/>
            <w:tcBorders>
              <w:top w:val="single" w:sz="4" w:space="0" w:color="9D8958"/>
              <w:bottom w:val="single" w:sz="4" w:space="0" w:color="9D8958"/>
            </w:tcBorders>
          </w:tcPr>
          <w:p w14:paraId="18CBCD0D" w14:textId="7B80C0F7" w:rsidR="00B12B13" w:rsidRPr="00C13417" w:rsidRDefault="00B12B13" w:rsidP="00B12B13">
            <w:pPr>
              <w:rPr>
                <w:color w:val="000000" w:themeColor="text1"/>
                <w:lang w:val="cs-CZ"/>
              </w:rPr>
            </w:pPr>
            <w:r w:rsidRPr="00C13417">
              <w:rPr>
                <w:color w:val="000000" w:themeColor="text1"/>
                <w:lang w:val="cs-CZ"/>
              </w:rPr>
              <w:t xml:space="preserve">Anette </w:t>
            </w:r>
            <w:proofErr w:type="spellStart"/>
            <w:r w:rsidRPr="00C13417">
              <w:rPr>
                <w:color w:val="000000" w:themeColor="text1"/>
                <w:lang w:val="cs-CZ"/>
              </w:rPr>
              <w:t>Nachbar</w:t>
            </w:r>
            <w:proofErr w:type="spellEnd"/>
            <w:r w:rsidRPr="00C13417">
              <w:rPr>
                <w:color w:val="000000" w:themeColor="text1"/>
                <w:lang w:val="cs-CZ"/>
              </w:rPr>
              <w:t xml:space="preserve">  </w:t>
            </w:r>
          </w:p>
          <w:p w14:paraId="6A0D0CA6" w14:textId="5D8633E1" w:rsidR="00B12B13" w:rsidRPr="00C13417" w:rsidRDefault="00B12B13" w:rsidP="00B12B13">
            <w:pPr>
              <w:jc w:val="both"/>
              <w:rPr>
                <w:color w:val="000000" w:themeColor="text1"/>
                <w:lang w:val="cs-CZ"/>
              </w:rPr>
            </w:pPr>
            <w:proofErr w:type="spellStart"/>
            <w:r w:rsidRPr="00C13417">
              <w:rPr>
                <w:color w:val="000000" w:themeColor="text1"/>
                <w:lang w:val="cs-CZ"/>
              </w:rPr>
              <w:t>Brunswick</w:t>
            </w:r>
            <w:proofErr w:type="spellEnd"/>
            <w:r w:rsidRPr="00C13417">
              <w:rPr>
                <w:color w:val="000000" w:themeColor="text1"/>
                <w:lang w:val="cs-CZ"/>
              </w:rPr>
              <w:t xml:space="preserve"> Group</w:t>
            </w:r>
          </w:p>
        </w:tc>
        <w:tc>
          <w:tcPr>
            <w:tcW w:w="3969" w:type="dxa"/>
            <w:tcBorders>
              <w:top w:val="single" w:sz="4" w:space="0" w:color="9D8958"/>
              <w:bottom w:val="single" w:sz="4" w:space="0" w:color="9D8958"/>
            </w:tcBorders>
          </w:tcPr>
          <w:p w14:paraId="532DB80A" w14:textId="77777777" w:rsidR="00B12B13" w:rsidRPr="00C13417" w:rsidRDefault="00B12B13" w:rsidP="00B12B13">
            <w:pPr>
              <w:jc w:val="both"/>
              <w:rPr>
                <w:color w:val="000000" w:themeColor="text1"/>
                <w:lang w:val="cs-CZ"/>
              </w:rPr>
            </w:pPr>
            <w:r w:rsidRPr="00C13417">
              <w:rPr>
                <w:color w:val="000000" w:themeColor="text1"/>
                <w:lang w:val="cs-CZ"/>
              </w:rPr>
              <w:t>Tel: +49 152 288 10363</w:t>
            </w:r>
          </w:p>
          <w:p w14:paraId="11AB2AE7" w14:textId="1BFA3FA3" w:rsidR="00B12B13" w:rsidRPr="00C13417" w:rsidRDefault="00B12B13" w:rsidP="00B12B13">
            <w:pPr>
              <w:jc w:val="both"/>
              <w:rPr>
                <w:color w:val="000000" w:themeColor="text1"/>
                <w:lang w:val="cs-CZ"/>
              </w:rPr>
            </w:pPr>
            <w:r w:rsidRPr="00C13417">
              <w:rPr>
                <w:color w:val="000000" w:themeColor="text1"/>
                <w:lang w:val="cs-CZ"/>
              </w:rPr>
              <w:t>anachbar@brunswickgroup.com</w:t>
            </w:r>
          </w:p>
        </w:tc>
      </w:tr>
    </w:tbl>
    <w:p w14:paraId="666BE289" w14:textId="6A68082F" w:rsidR="00B12B13" w:rsidRPr="00C13417" w:rsidRDefault="00B12B13" w:rsidP="00B12B13">
      <w:pPr>
        <w:jc w:val="both"/>
        <w:rPr>
          <w:lang w:val="cs-CZ"/>
        </w:rPr>
      </w:pPr>
    </w:p>
    <w:p w14:paraId="340EE737" w14:textId="77777777" w:rsidR="00B12B13" w:rsidRPr="00C13417" w:rsidRDefault="00B12B13" w:rsidP="00B12B13">
      <w:pPr>
        <w:jc w:val="both"/>
        <w:rPr>
          <w:lang w:val="cs-CZ"/>
        </w:rPr>
      </w:pPr>
    </w:p>
    <w:p w14:paraId="0F309746" w14:textId="7992F2E5" w:rsidR="00B12B13" w:rsidRPr="00C13417" w:rsidRDefault="00B84118" w:rsidP="00B12B13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O</w:t>
      </w:r>
      <w:r w:rsidR="00B12B13" w:rsidRPr="00C13417">
        <w:rPr>
          <w:b/>
          <w:bCs/>
          <w:lang w:val="cs-CZ"/>
        </w:rPr>
        <w:t xml:space="preserve"> VGP</w:t>
      </w:r>
    </w:p>
    <w:p w14:paraId="1BF361EC" w14:textId="77777777" w:rsidR="00B12B13" w:rsidRPr="00C13417" w:rsidRDefault="00B12B13" w:rsidP="00B12B13">
      <w:pPr>
        <w:jc w:val="both"/>
        <w:rPr>
          <w:lang w:val="cs-CZ"/>
        </w:rPr>
      </w:pPr>
    </w:p>
    <w:p w14:paraId="1650D187" w14:textId="77777777" w:rsidR="00B84118" w:rsidRDefault="00B84118" w:rsidP="00B84118">
      <w:pPr>
        <w:pStyle w:val="Prosttext1"/>
        <w:spacing w:line="276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VGP je celoevropský developer, manažer, a vlastník špičkových logistických a </w:t>
      </w:r>
      <w:proofErr w:type="spellStart"/>
      <w:r>
        <w:rPr>
          <w:rFonts w:ascii="Times New Roman" w:hAnsi="Times New Roman"/>
          <w:sz w:val="22"/>
          <w:szCs w:val="22"/>
          <w:lang w:val="cs-CZ"/>
        </w:rPr>
        <w:t>semi</w:t>
      </w:r>
      <w:proofErr w:type="spellEnd"/>
      <w:r>
        <w:rPr>
          <w:rFonts w:ascii="Times New Roman" w:hAnsi="Times New Roman"/>
          <w:sz w:val="22"/>
          <w:szCs w:val="22"/>
          <w:lang w:val="cs-CZ"/>
        </w:rPr>
        <w:t xml:space="preserve">-industriálních nemovitostí. Provozuje plně integrovaný podnikatelský model s kapacitou a dlouhodobou expertizou napříč dodavatelským řetězcem. Společnost má rozvinuté portfolio pozemků (ve vlastnictví nebo zajištěných) o rozloze 10,94 milionu m² a strategicky se zaměřuje na výstavbu business parků. Společnost byla založena v roce 1998 jako belgický rodinný developer nemovitostí v České republice. Dnes, s více než 350 zaměstnanci, VGP vlastní a provozuje aktiva v 14 evropských zemích, a to jak přímo, tak prostřednictvím několika 50:50 společných podniků. K prosinci 2021 činila hrubá hodnota aktiv společnosti VGP, včetně 100% společných podniků, částku 5,75 miliardy EUR a čistá hodnota aktiv (EPRA NTA) společnosti činila 2,33 miliardy EUR. Společnost VGP je kótována na burze </w:t>
      </w:r>
      <w:proofErr w:type="spellStart"/>
      <w:r>
        <w:rPr>
          <w:rFonts w:ascii="Times New Roman" w:hAnsi="Times New Roman"/>
          <w:sz w:val="22"/>
          <w:szCs w:val="22"/>
          <w:lang w:val="cs-CZ"/>
        </w:rPr>
        <w:t>Euronext</w:t>
      </w:r>
      <w:proofErr w:type="spellEnd"/>
      <w:r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cs-CZ"/>
        </w:rPr>
        <w:t>Brussels</w:t>
      </w:r>
      <w:proofErr w:type="spellEnd"/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B84118">
        <w:rPr>
          <w:rFonts w:ascii="Times New Roman" w:hAnsi="Times New Roman"/>
          <w:sz w:val="22"/>
          <w:szCs w:val="22"/>
          <w:lang w:val="cs-CZ"/>
        </w:rPr>
        <w:t>(ISIN: BE0003878957)</w:t>
      </w:r>
      <w:r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7BB8A61E" w14:textId="77777777" w:rsidR="00B84118" w:rsidRDefault="00B84118" w:rsidP="00B84118">
      <w:pPr>
        <w:pStyle w:val="Prosttext1"/>
        <w:spacing w:line="276" w:lineRule="auto"/>
        <w:jc w:val="both"/>
        <w:rPr>
          <w:rFonts w:ascii="Times New Roman" w:hAnsi="Times New Roman"/>
          <w:sz w:val="22"/>
          <w:szCs w:val="22"/>
          <w:lang w:val="cs-CZ"/>
        </w:rPr>
      </w:pPr>
    </w:p>
    <w:p w14:paraId="43CE253B" w14:textId="0A8452E7" w:rsidR="005613B1" w:rsidRPr="00B84118" w:rsidRDefault="00B84118" w:rsidP="00B84118">
      <w:pPr>
        <w:pStyle w:val="Prosttext1"/>
        <w:spacing w:line="276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B84118">
        <w:rPr>
          <w:rFonts w:ascii="Times New Roman" w:hAnsi="Times New Roman"/>
          <w:b/>
          <w:sz w:val="22"/>
          <w:szCs w:val="22"/>
          <w:lang w:val="cs-CZ"/>
        </w:rPr>
        <w:t xml:space="preserve">Další informace naleznete na: </w:t>
      </w:r>
      <w:hyperlink r:id="rId13" w:history="1">
        <w:r w:rsidRPr="00A01F3F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http://www.vgpparks.eu</w:t>
        </w:r>
      </w:hyperlink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B12B13" w:rsidRPr="00C13417">
        <w:rPr>
          <w:lang w:val="cs-CZ"/>
        </w:rPr>
        <w:t xml:space="preserve"> </w:t>
      </w:r>
    </w:p>
    <w:sectPr w:rsidR="005613B1" w:rsidRPr="00B84118" w:rsidSect="00961D62">
      <w:headerReference w:type="default" r:id="rId14"/>
      <w:foot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DE34E" w14:textId="77777777" w:rsidR="00F37CBC" w:rsidRDefault="00F37CBC">
      <w:r>
        <w:separator/>
      </w:r>
    </w:p>
  </w:endnote>
  <w:endnote w:type="continuationSeparator" w:id="0">
    <w:p w14:paraId="760A8058" w14:textId="77777777" w:rsidR="00F37CBC" w:rsidRDefault="00F37CBC">
      <w:r>
        <w:continuationSeparator/>
      </w:r>
    </w:p>
  </w:endnote>
  <w:endnote w:type="continuationNotice" w:id="1">
    <w:p w14:paraId="45783987" w14:textId="77777777" w:rsidR="00F37CBC" w:rsidRDefault="00F37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145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4F42F3" w14:textId="2CAA3820" w:rsidR="001B63BD" w:rsidRDefault="001B63BD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C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6D75DB" w14:textId="77777777" w:rsidR="001B63BD" w:rsidRDefault="001B63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AD8F" w14:textId="77777777" w:rsidR="00F37CBC" w:rsidRDefault="00F37CBC">
      <w:r>
        <w:separator/>
      </w:r>
    </w:p>
  </w:footnote>
  <w:footnote w:type="continuationSeparator" w:id="0">
    <w:p w14:paraId="3B986D5F" w14:textId="77777777" w:rsidR="00F37CBC" w:rsidRDefault="00F37CBC">
      <w:r>
        <w:continuationSeparator/>
      </w:r>
    </w:p>
  </w:footnote>
  <w:footnote w:type="continuationNotice" w:id="1">
    <w:p w14:paraId="1FF71A63" w14:textId="77777777" w:rsidR="00F37CBC" w:rsidRDefault="00F37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7406" w14:textId="77777777" w:rsidR="00961D62" w:rsidRDefault="00F37CBC">
    <w:pPr>
      <w:pStyle w:val="Zhlav"/>
    </w:pPr>
  </w:p>
  <w:p w14:paraId="4564FAB9" w14:textId="77777777" w:rsidR="00961D62" w:rsidRDefault="00F37CBC">
    <w:pPr>
      <w:pStyle w:val="Zhlav"/>
    </w:pPr>
  </w:p>
  <w:p w14:paraId="4DF35E4D" w14:textId="77777777" w:rsidR="00961D62" w:rsidRDefault="00F37CBC">
    <w:pPr>
      <w:pStyle w:val="Zhlav"/>
    </w:pPr>
  </w:p>
  <w:p w14:paraId="0C759AAD" w14:textId="77777777" w:rsidR="00961D62" w:rsidRDefault="00F37CBC">
    <w:pPr>
      <w:pStyle w:val="Zhlav"/>
    </w:pPr>
  </w:p>
  <w:p w14:paraId="16BB8524" w14:textId="77777777" w:rsidR="00961D62" w:rsidRDefault="00F37C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B3A7F"/>
    <w:multiLevelType w:val="hybridMultilevel"/>
    <w:tmpl w:val="D9A4F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F85200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F5"/>
    <w:rsid w:val="00012224"/>
    <w:rsid w:val="00012400"/>
    <w:rsid w:val="0004739F"/>
    <w:rsid w:val="00052D29"/>
    <w:rsid w:val="00060738"/>
    <w:rsid w:val="00081260"/>
    <w:rsid w:val="00085D6B"/>
    <w:rsid w:val="000A66C7"/>
    <w:rsid w:val="000C0865"/>
    <w:rsid w:val="00127B73"/>
    <w:rsid w:val="0016699E"/>
    <w:rsid w:val="001768EA"/>
    <w:rsid w:val="0017770D"/>
    <w:rsid w:val="00183AA7"/>
    <w:rsid w:val="001B3DCC"/>
    <w:rsid w:val="001B63BD"/>
    <w:rsid w:val="001B7ABA"/>
    <w:rsid w:val="001C497D"/>
    <w:rsid w:val="001C6748"/>
    <w:rsid w:val="001D274A"/>
    <w:rsid w:val="001E7472"/>
    <w:rsid w:val="002161EF"/>
    <w:rsid w:val="00224887"/>
    <w:rsid w:val="00230864"/>
    <w:rsid w:val="002422B0"/>
    <w:rsid w:val="00252D7D"/>
    <w:rsid w:val="0026076C"/>
    <w:rsid w:val="002A2D1C"/>
    <w:rsid w:val="002B0A67"/>
    <w:rsid w:val="002C2AE6"/>
    <w:rsid w:val="002D3E42"/>
    <w:rsid w:val="002E281A"/>
    <w:rsid w:val="002E5015"/>
    <w:rsid w:val="00305D21"/>
    <w:rsid w:val="003064D7"/>
    <w:rsid w:val="00306780"/>
    <w:rsid w:val="00306EBA"/>
    <w:rsid w:val="003072FC"/>
    <w:rsid w:val="003430BE"/>
    <w:rsid w:val="00347220"/>
    <w:rsid w:val="00376924"/>
    <w:rsid w:val="00377187"/>
    <w:rsid w:val="00394FF2"/>
    <w:rsid w:val="003D33C8"/>
    <w:rsid w:val="003F73D0"/>
    <w:rsid w:val="00403F37"/>
    <w:rsid w:val="00416471"/>
    <w:rsid w:val="00426DD3"/>
    <w:rsid w:val="00430285"/>
    <w:rsid w:val="00434A7F"/>
    <w:rsid w:val="00435B75"/>
    <w:rsid w:val="00436E13"/>
    <w:rsid w:val="0045244D"/>
    <w:rsid w:val="00460BC0"/>
    <w:rsid w:val="00471E90"/>
    <w:rsid w:val="00487BF4"/>
    <w:rsid w:val="004A581C"/>
    <w:rsid w:val="004D15FC"/>
    <w:rsid w:val="004F436E"/>
    <w:rsid w:val="004F5396"/>
    <w:rsid w:val="004F5CD8"/>
    <w:rsid w:val="00504477"/>
    <w:rsid w:val="00516410"/>
    <w:rsid w:val="00516D3C"/>
    <w:rsid w:val="00516F54"/>
    <w:rsid w:val="00542FDC"/>
    <w:rsid w:val="0054613B"/>
    <w:rsid w:val="00555CDD"/>
    <w:rsid w:val="005576EB"/>
    <w:rsid w:val="005613B1"/>
    <w:rsid w:val="005753DC"/>
    <w:rsid w:val="0057541F"/>
    <w:rsid w:val="005762FD"/>
    <w:rsid w:val="005836EB"/>
    <w:rsid w:val="00585896"/>
    <w:rsid w:val="005B100C"/>
    <w:rsid w:val="005B5BDE"/>
    <w:rsid w:val="005C2631"/>
    <w:rsid w:val="005C5F63"/>
    <w:rsid w:val="005D2E81"/>
    <w:rsid w:val="005D5789"/>
    <w:rsid w:val="005E376B"/>
    <w:rsid w:val="005F2C62"/>
    <w:rsid w:val="00624CD6"/>
    <w:rsid w:val="00633FBE"/>
    <w:rsid w:val="00657FE6"/>
    <w:rsid w:val="00665E74"/>
    <w:rsid w:val="00666F16"/>
    <w:rsid w:val="00684EEA"/>
    <w:rsid w:val="0069139C"/>
    <w:rsid w:val="006924F7"/>
    <w:rsid w:val="00692C5A"/>
    <w:rsid w:val="006B2658"/>
    <w:rsid w:val="006B7A76"/>
    <w:rsid w:val="006C2497"/>
    <w:rsid w:val="006E0DAF"/>
    <w:rsid w:val="006E1EF5"/>
    <w:rsid w:val="006F1A63"/>
    <w:rsid w:val="00704678"/>
    <w:rsid w:val="00710315"/>
    <w:rsid w:val="007213F8"/>
    <w:rsid w:val="00732B33"/>
    <w:rsid w:val="00740EF7"/>
    <w:rsid w:val="00765F41"/>
    <w:rsid w:val="00793F3D"/>
    <w:rsid w:val="007B2887"/>
    <w:rsid w:val="007C2282"/>
    <w:rsid w:val="007C51DA"/>
    <w:rsid w:val="007C7EE1"/>
    <w:rsid w:val="007D600A"/>
    <w:rsid w:val="007E08E3"/>
    <w:rsid w:val="007F3BF4"/>
    <w:rsid w:val="0080223B"/>
    <w:rsid w:val="00804707"/>
    <w:rsid w:val="008225D7"/>
    <w:rsid w:val="00833429"/>
    <w:rsid w:val="00835161"/>
    <w:rsid w:val="008445EB"/>
    <w:rsid w:val="0085182D"/>
    <w:rsid w:val="00875ABD"/>
    <w:rsid w:val="008B170B"/>
    <w:rsid w:val="008B4DFC"/>
    <w:rsid w:val="008D5198"/>
    <w:rsid w:val="008D5BD5"/>
    <w:rsid w:val="008D659F"/>
    <w:rsid w:val="008F46D4"/>
    <w:rsid w:val="00910A1C"/>
    <w:rsid w:val="009314C7"/>
    <w:rsid w:val="0093309B"/>
    <w:rsid w:val="00940DE7"/>
    <w:rsid w:val="0095317D"/>
    <w:rsid w:val="009578A0"/>
    <w:rsid w:val="0097203E"/>
    <w:rsid w:val="009A7A50"/>
    <w:rsid w:val="009C7621"/>
    <w:rsid w:val="009D2B72"/>
    <w:rsid w:val="00A01126"/>
    <w:rsid w:val="00A23195"/>
    <w:rsid w:val="00A32335"/>
    <w:rsid w:val="00A33B43"/>
    <w:rsid w:val="00A36524"/>
    <w:rsid w:val="00A54B97"/>
    <w:rsid w:val="00A67863"/>
    <w:rsid w:val="00AA1301"/>
    <w:rsid w:val="00AC1ACB"/>
    <w:rsid w:val="00AE27AA"/>
    <w:rsid w:val="00AF3C7B"/>
    <w:rsid w:val="00B10152"/>
    <w:rsid w:val="00B12B13"/>
    <w:rsid w:val="00B37FCB"/>
    <w:rsid w:val="00B84118"/>
    <w:rsid w:val="00B935F7"/>
    <w:rsid w:val="00BB6350"/>
    <w:rsid w:val="00BD024F"/>
    <w:rsid w:val="00BE2B0F"/>
    <w:rsid w:val="00BE2DEB"/>
    <w:rsid w:val="00BF5C98"/>
    <w:rsid w:val="00C04D5F"/>
    <w:rsid w:val="00C13417"/>
    <w:rsid w:val="00C22CF1"/>
    <w:rsid w:val="00C47BDE"/>
    <w:rsid w:val="00C62C1C"/>
    <w:rsid w:val="00C6544D"/>
    <w:rsid w:val="00C768CC"/>
    <w:rsid w:val="00C82EBD"/>
    <w:rsid w:val="00CA1380"/>
    <w:rsid w:val="00CC5059"/>
    <w:rsid w:val="00CF4C09"/>
    <w:rsid w:val="00CF7441"/>
    <w:rsid w:val="00D15657"/>
    <w:rsid w:val="00D21296"/>
    <w:rsid w:val="00D253A5"/>
    <w:rsid w:val="00D717E1"/>
    <w:rsid w:val="00D732C2"/>
    <w:rsid w:val="00D828B1"/>
    <w:rsid w:val="00D85316"/>
    <w:rsid w:val="00DA398D"/>
    <w:rsid w:val="00DB64D0"/>
    <w:rsid w:val="00DD29E2"/>
    <w:rsid w:val="00DF44DD"/>
    <w:rsid w:val="00E0505D"/>
    <w:rsid w:val="00E3101E"/>
    <w:rsid w:val="00E533D2"/>
    <w:rsid w:val="00E75686"/>
    <w:rsid w:val="00E97C62"/>
    <w:rsid w:val="00EB71FC"/>
    <w:rsid w:val="00F012ED"/>
    <w:rsid w:val="00F02338"/>
    <w:rsid w:val="00F07856"/>
    <w:rsid w:val="00F148F5"/>
    <w:rsid w:val="00F14A0C"/>
    <w:rsid w:val="00F37CBC"/>
    <w:rsid w:val="00F7554F"/>
    <w:rsid w:val="00FA3C6D"/>
    <w:rsid w:val="00FB2B2E"/>
    <w:rsid w:val="00FB6F22"/>
    <w:rsid w:val="00FC3ACD"/>
    <w:rsid w:val="00FC49DE"/>
    <w:rsid w:val="00FD0C7A"/>
    <w:rsid w:val="00FD18DD"/>
    <w:rsid w:val="00FD3F75"/>
    <w:rsid w:val="00FE7B65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1BE4B"/>
  <w15:docId w15:val="{D256E77B-C6B5-4300-AB59-BCF55129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F148F5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F148F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webChar">
    <w:name w:val="Normální (web) Char"/>
    <w:basedOn w:val="Standardnpsmoodstavce"/>
    <w:link w:val="Normlnweb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F148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8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148F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48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14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4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4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4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4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C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7EE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7EE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9C76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1B63B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3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E3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1Char">
    <w:name w:val="Body 1 Char"/>
    <w:link w:val="Body1"/>
    <w:locked/>
    <w:rsid w:val="00B84118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1">
    <w:name w:val="Body 1"/>
    <w:basedOn w:val="Normln"/>
    <w:link w:val="Body1Char"/>
    <w:rsid w:val="00B84118"/>
    <w:pPr>
      <w:spacing w:after="140" w:line="288" w:lineRule="auto"/>
      <w:ind w:left="425"/>
      <w:jc w:val="both"/>
    </w:pPr>
    <w:rPr>
      <w:kern w:val="20"/>
      <w:sz w:val="20"/>
      <w:szCs w:val="20"/>
      <w:lang w:val="en-GB"/>
    </w:rPr>
  </w:style>
  <w:style w:type="paragraph" w:customStyle="1" w:styleId="Prosttext1">
    <w:name w:val="Prostý text1"/>
    <w:basedOn w:val="Normln"/>
    <w:qFormat/>
    <w:rsid w:val="00B84118"/>
    <w:rPr>
      <w:rFonts w:ascii="Arial" w:eastAsia="Calibri" w:hAnsi="Arial"/>
      <w:kern w:val="2"/>
      <w:sz w:val="20"/>
      <w:szCs w:val="21"/>
      <w:u w:color="000000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1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1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46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gpparks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gpparks.eu/en/investors/publication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2DD990C3B354D9BBD877931772B46" ma:contentTypeVersion="8" ma:contentTypeDescription="Een nieuw document maken." ma:contentTypeScope="" ma:versionID="4e8532ef91a8df9ef7a38843e63b4d0a">
  <xsd:schema xmlns:xsd="http://www.w3.org/2001/XMLSchema" xmlns:xs="http://www.w3.org/2001/XMLSchema" xmlns:p="http://schemas.microsoft.com/office/2006/metadata/properties" xmlns:ns2="8c8eb34a-7a30-4ad9-8d77-284e0885c482" xmlns:ns3="f2618728-ae2c-4c32-a7f3-870bcf343217" targetNamespace="http://schemas.microsoft.com/office/2006/metadata/properties" ma:root="true" ma:fieldsID="fd9195ae25169c35a376a0851e47323d" ns2:_="" ns3:_="">
    <xsd:import namespace="8c8eb34a-7a30-4ad9-8d77-284e0885c482"/>
    <xsd:import namespace="f2618728-ae2c-4c32-a7f3-870bcf343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eb34a-7a30-4ad9-8d77-284e0885c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18728-ae2c-4c32-a7f3-870bcf343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011D8-01E0-478B-B9A4-4EC77F41A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E9C07-0310-4D86-8F7A-355A82BA7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1A70E-DA45-4C54-A91E-6F30CCC77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0A453-FAC7-41FB-986E-B52B0A0B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eb34a-7a30-4ad9-8d77-284e0885c482"/>
    <ds:schemaRef ds:uri="f2618728-ae2c-4c32-a7f3-870bcf343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3826</Characters>
  <Application>Microsoft Office Word</Application>
  <DocSecurity>0</DocSecurity>
  <Lines>31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von Bülow</dc:creator>
  <cp:keywords/>
  <dc:description/>
  <cp:lastModifiedBy>Tereza Štosová</cp:lastModifiedBy>
  <cp:revision>5</cp:revision>
  <dcterms:created xsi:type="dcterms:W3CDTF">2022-04-04T08:22:00Z</dcterms:created>
  <dcterms:modified xsi:type="dcterms:W3CDTF">2022-04-04T17:22:00Z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0x01010015E2DD990C3B354D9BBD877931772B46</vt:lpwstr>
  </property>
</Properties>
</file>